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192F1">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消防应急灯具</w:t>
      </w:r>
      <w:r>
        <w:rPr>
          <w:rFonts w:hint="eastAsia" w:ascii="Times New Roman" w:hAnsi="Times New Roman" w:eastAsia="方正小标宋简体" w:cs="方正仿宋简体"/>
          <w:color w:val="000000"/>
          <w:sz w:val="32"/>
          <w:szCs w:val="32"/>
        </w:rPr>
        <w:t>产品质量监督抽查实施细则</w:t>
      </w:r>
    </w:p>
    <w:p w14:paraId="3C21BA4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7CD485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123FB55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20AF8BD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645A5E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w:t>
      </w:r>
      <w:r>
        <w:rPr>
          <w:rFonts w:hint="eastAsia" w:ascii="Times New Roman" w:hAnsi="Times New Roman" w:eastAsia="宋体" w:cs="宋体"/>
          <w:sz w:val="22"/>
          <w:szCs w:val="28"/>
        </w:rPr>
        <w:t>台，</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台为检验用样品，另</w:t>
      </w:r>
      <w:r>
        <w:rPr>
          <w:rFonts w:hint="eastAsia" w:ascii="Times New Roman" w:hAnsi="Times New Roman" w:eastAsia="宋体" w:cs="宋体"/>
          <w:sz w:val="22"/>
          <w:szCs w:val="28"/>
          <w:lang w:val="en-US" w:eastAsia="zh-CN"/>
        </w:rPr>
        <w:t>2</w:t>
      </w:r>
      <w:r>
        <w:rPr>
          <w:rFonts w:hint="eastAsia" w:ascii="Times New Roman" w:hAnsi="Times New Roman" w:eastAsia="宋体" w:cs="宋体"/>
          <w:sz w:val="22"/>
          <w:szCs w:val="28"/>
        </w:rPr>
        <w:t>台为备用样品。</w:t>
      </w:r>
      <w:r>
        <w:rPr>
          <w:rFonts w:hint="eastAsia" w:ascii="Times New Roman" w:hAnsi="Times New Roman" w:eastAsia="宋体" w:cs="宋体"/>
          <w:sz w:val="22"/>
          <w:szCs w:val="28"/>
          <w:lang w:val="en-US" w:eastAsia="zh-CN"/>
        </w:rPr>
        <w:t>集中电源、集中控制等类型的产品</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由</w:t>
      </w:r>
      <w:r>
        <w:rPr>
          <w:rFonts w:hint="eastAsia" w:ascii="Times New Roman" w:hAnsi="Times New Roman" w:eastAsia="宋体" w:cs="宋体"/>
          <w:sz w:val="22"/>
          <w:szCs w:val="28"/>
        </w:rPr>
        <w:t>受检单位提供配套的控制器、集中电源</w:t>
      </w:r>
      <w:r>
        <w:rPr>
          <w:rFonts w:hint="eastAsia" w:ascii="Times New Roman" w:hAnsi="Times New Roman" w:eastAsia="宋体" w:cs="宋体"/>
          <w:sz w:val="22"/>
          <w:szCs w:val="28"/>
          <w:lang w:eastAsia="zh-CN"/>
        </w:rPr>
        <w:t>、</w:t>
      </w:r>
      <w:r>
        <w:rPr>
          <w:rFonts w:hint="eastAsia" w:ascii="Times New Roman" w:hAnsi="Times New Roman" w:eastAsia="宋体" w:cs="宋体"/>
          <w:sz w:val="22"/>
          <w:szCs w:val="28"/>
          <w:lang w:val="en-US" w:eastAsia="zh-CN"/>
        </w:rPr>
        <w:t>配电箱</w:t>
      </w:r>
      <w:r>
        <w:rPr>
          <w:rFonts w:hint="eastAsia" w:ascii="Times New Roman" w:hAnsi="Times New Roman" w:eastAsia="宋体" w:cs="宋体"/>
          <w:sz w:val="22"/>
          <w:szCs w:val="28"/>
        </w:rPr>
        <w:t>等</w:t>
      </w:r>
      <w:r>
        <w:rPr>
          <w:rFonts w:hint="eastAsia" w:ascii="Times New Roman" w:hAnsi="Times New Roman" w:eastAsia="宋体" w:cs="宋体"/>
          <w:sz w:val="22"/>
          <w:szCs w:val="28"/>
          <w:lang w:val="en-US" w:eastAsia="zh-CN"/>
        </w:rPr>
        <w:t>系统设备</w:t>
      </w:r>
      <w:r>
        <w:rPr>
          <w:rFonts w:hint="eastAsia" w:ascii="Times New Roman" w:hAnsi="Times New Roman" w:eastAsia="宋体" w:cs="宋体"/>
          <w:sz w:val="22"/>
          <w:szCs w:val="28"/>
        </w:rPr>
        <w:t>，以保证消防应急灯具正常工作。</w:t>
      </w:r>
    </w:p>
    <w:p w14:paraId="0E479A2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bookmarkStart w:id="1" w:name="_GoBack"/>
    </w:p>
    <w:bookmarkEnd w:id="1"/>
    <w:p w14:paraId="34989F4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498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40DDB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611CDD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4D4383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04F791E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3501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DE17C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6B939ED6">
            <w:pPr>
              <w:keepNext w:val="0"/>
              <w:keepLines w:val="0"/>
              <w:widowControl/>
              <w:suppressLineNumbers w:val="0"/>
              <w:jc w:val="center"/>
              <w:textAlignment w:val="center"/>
              <w:rPr>
                <w:rFonts w:hint="eastAsia" w:ascii="Times New Roman" w:hAnsi="Times New Roman" w:eastAsia="宋体" w:cs="宋体"/>
                <w:sz w:val="22"/>
                <w:szCs w:val="28"/>
                <w:vertAlign w:val="baseline"/>
              </w:rPr>
            </w:pPr>
            <w:r>
              <w:rPr>
                <w:rFonts w:hint="eastAsia" w:ascii="宋体" w:hAnsi="宋体" w:eastAsia="宋体" w:cs="宋体"/>
                <w:i w:val="0"/>
                <w:iCs w:val="0"/>
                <w:color w:val="000000"/>
                <w:kern w:val="0"/>
                <w:sz w:val="22"/>
                <w:szCs w:val="22"/>
                <w:u w:val="none"/>
                <w:lang w:val="en-US" w:eastAsia="zh-CN" w:bidi="ar"/>
              </w:rPr>
              <w:t>基本功能试验</w:t>
            </w:r>
          </w:p>
        </w:tc>
        <w:tc>
          <w:tcPr>
            <w:tcW w:w="2835" w:type="dxa"/>
            <w:vAlign w:val="center"/>
          </w:tcPr>
          <w:p w14:paraId="199CCE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04D967E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17945—2024</w:t>
            </w:r>
          </w:p>
        </w:tc>
      </w:tr>
      <w:tr w14:paraId="54B5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69634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067AA8D5">
            <w:pPr>
              <w:keepNext w:val="0"/>
              <w:keepLines w:val="0"/>
              <w:widowControl/>
              <w:suppressLineNumbers w:val="0"/>
              <w:jc w:val="center"/>
              <w:textAlignment w:val="center"/>
              <w:rPr>
                <w:rFonts w:hint="eastAsia" w:ascii="Times New Roman" w:hAnsi="Times New Roman" w:eastAsia="宋体" w:cs="宋体"/>
                <w:sz w:val="22"/>
                <w:szCs w:val="28"/>
                <w:vertAlign w:val="baseline"/>
                <w:lang w:eastAsia="zh-CN"/>
              </w:rPr>
            </w:pPr>
            <w:r>
              <w:rPr>
                <w:rFonts w:hint="eastAsia" w:ascii="宋体" w:hAnsi="宋体" w:eastAsia="宋体" w:cs="宋体"/>
                <w:i w:val="0"/>
                <w:iCs w:val="0"/>
                <w:color w:val="000000"/>
                <w:kern w:val="0"/>
                <w:sz w:val="22"/>
                <w:szCs w:val="22"/>
                <w:u w:val="none"/>
                <w:lang w:val="en-US" w:eastAsia="zh-CN" w:bidi="ar"/>
              </w:rPr>
              <w:t>电压波动试验</w:t>
            </w:r>
          </w:p>
        </w:tc>
        <w:tc>
          <w:tcPr>
            <w:tcW w:w="2835" w:type="dxa"/>
            <w:shd w:val="clear" w:color="auto" w:fill="auto"/>
            <w:vAlign w:val="center"/>
          </w:tcPr>
          <w:p w14:paraId="168258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shd w:val="clear" w:color="auto" w:fill="auto"/>
            <w:vAlign w:val="center"/>
          </w:tcPr>
          <w:p w14:paraId="755A52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613BC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0F18B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2AA9345D">
            <w:pPr>
              <w:keepNext w:val="0"/>
              <w:keepLines w:val="0"/>
              <w:widowControl/>
              <w:suppressLineNumbers w:val="0"/>
              <w:jc w:val="center"/>
              <w:textAlignment w:val="center"/>
              <w:rPr>
                <w:rFonts w:hint="default"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转换电压试验</w:t>
            </w:r>
          </w:p>
        </w:tc>
        <w:tc>
          <w:tcPr>
            <w:tcW w:w="2835" w:type="dxa"/>
            <w:vAlign w:val="center"/>
          </w:tcPr>
          <w:p w14:paraId="67F689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37FA6A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2DF0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6F840A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3E77B29C">
            <w:pPr>
              <w:keepNext w:val="0"/>
              <w:keepLines w:val="0"/>
              <w:widowControl/>
              <w:suppressLineNumbers w:val="0"/>
              <w:jc w:val="center"/>
              <w:textAlignment w:val="center"/>
              <w:rPr>
                <w:rFonts w:hint="default"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绝缘电阻试验</w:t>
            </w:r>
          </w:p>
        </w:tc>
        <w:tc>
          <w:tcPr>
            <w:tcW w:w="2835" w:type="dxa"/>
            <w:vAlign w:val="center"/>
          </w:tcPr>
          <w:p w14:paraId="42C2A4E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738013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3A125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926466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14:paraId="0B8AA558">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接地电阻试验</w:t>
            </w:r>
          </w:p>
        </w:tc>
        <w:tc>
          <w:tcPr>
            <w:tcW w:w="2835" w:type="dxa"/>
            <w:vAlign w:val="center"/>
          </w:tcPr>
          <w:p w14:paraId="217718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0F662D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071A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BAF2A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14:paraId="74F30F90">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电气强度试验</w:t>
            </w:r>
          </w:p>
        </w:tc>
        <w:tc>
          <w:tcPr>
            <w:tcW w:w="2835" w:type="dxa"/>
            <w:vAlign w:val="center"/>
          </w:tcPr>
          <w:p w14:paraId="5EF5D9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7A0744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2122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37738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7</w:t>
            </w:r>
          </w:p>
        </w:tc>
        <w:tc>
          <w:tcPr>
            <w:tcW w:w="2381" w:type="dxa"/>
            <w:vAlign w:val="center"/>
          </w:tcPr>
          <w:p w14:paraId="47C2F8B1">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高温（运行）试验</w:t>
            </w:r>
          </w:p>
        </w:tc>
        <w:tc>
          <w:tcPr>
            <w:tcW w:w="2835" w:type="dxa"/>
            <w:vAlign w:val="center"/>
          </w:tcPr>
          <w:p w14:paraId="784FE38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4F3300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495E0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CAFEF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8</w:t>
            </w:r>
          </w:p>
        </w:tc>
        <w:tc>
          <w:tcPr>
            <w:tcW w:w="2381" w:type="dxa"/>
            <w:vAlign w:val="center"/>
          </w:tcPr>
          <w:p w14:paraId="6BC65A38">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低温（运行）试验</w:t>
            </w:r>
          </w:p>
        </w:tc>
        <w:tc>
          <w:tcPr>
            <w:tcW w:w="2835" w:type="dxa"/>
            <w:vAlign w:val="center"/>
          </w:tcPr>
          <w:p w14:paraId="27B2767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c>
          <w:tcPr>
            <w:tcW w:w="2835" w:type="dxa"/>
            <w:vAlign w:val="center"/>
          </w:tcPr>
          <w:p w14:paraId="5B8661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r w14:paraId="54F6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4B84AC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9</w:t>
            </w:r>
          </w:p>
        </w:tc>
        <w:tc>
          <w:tcPr>
            <w:tcW w:w="2381" w:type="dxa"/>
            <w:vAlign w:val="center"/>
          </w:tcPr>
          <w:p w14:paraId="10C266B1">
            <w:pPr>
              <w:keepNext w:val="0"/>
              <w:keepLines w:val="0"/>
              <w:widowControl/>
              <w:suppressLineNumbers w:val="0"/>
              <w:jc w:val="center"/>
              <w:textAlignment w:val="center"/>
              <w:rPr>
                <w:rFonts w:hint="eastAsia" w:ascii="Times New Roman" w:hAnsi="Times New Roman" w:eastAsia="宋体" w:cs="宋体"/>
                <w:sz w:val="22"/>
                <w:szCs w:val="28"/>
                <w:vertAlign w:val="baseline"/>
                <w:lang w:val="en-US" w:eastAsia="zh-CN"/>
              </w:rPr>
            </w:pPr>
            <w:r>
              <w:rPr>
                <w:rFonts w:hint="eastAsia" w:ascii="宋体" w:hAnsi="宋体" w:eastAsia="宋体" w:cs="宋体"/>
                <w:i w:val="0"/>
                <w:iCs w:val="0"/>
                <w:color w:val="000000"/>
                <w:kern w:val="0"/>
                <w:sz w:val="22"/>
                <w:szCs w:val="22"/>
                <w:u w:val="none"/>
                <w:lang w:val="en-US" w:eastAsia="zh-CN" w:bidi="ar"/>
              </w:rPr>
              <w:t>恒定湿热（运行）试验</w:t>
            </w:r>
          </w:p>
        </w:tc>
        <w:tc>
          <w:tcPr>
            <w:tcW w:w="2835" w:type="dxa"/>
            <w:vAlign w:val="center"/>
          </w:tcPr>
          <w:p w14:paraId="358D79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bookmarkStart w:id="0" w:name="OLE_LINK1"/>
            <w:r>
              <w:rPr>
                <w:rFonts w:hint="default" w:ascii="Times New Roman" w:hAnsi="Times New Roman" w:eastAsia="宋体" w:cs="宋体"/>
                <w:sz w:val="22"/>
                <w:szCs w:val="28"/>
                <w:vertAlign w:val="baseline"/>
                <w:lang w:val="en-US" w:eastAsia="zh-CN"/>
              </w:rPr>
              <w:t>GB 17945—2024</w:t>
            </w:r>
            <w:bookmarkEnd w:id="0"/>
          </w:p>
        </w:tc>
        <w:tc>
          <w:tcPr>
            <w:tcW w:w="2835" w:type="dxa"/>
            <w:vAlign w:val="center"/>
          </w:tcPr>
          <w:p w14:paraId="161BEC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eastAsia="宋体" w:cs="宋体"/>
                <w:sz w:val="22"/>
                <w:szCs w:val="28"/>
                <w:vertAlign w:val="baseline"/>
                <w:lang w:val="en-US" w:eastAsia="zh-CN"/>
              </w:rPr>
              <w:t>GB 17945—2024</w:t>
            </w:r>
          </w:p>
        </w:tc>
      </w:tr>
    </w:tbl>
    <w:p w14:paraId="4BDC452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3147165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7B5043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07D92E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2EB8097B">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3AA33A51">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340B90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default" w:ascii="Times New Roman" w:hAnsi="Times New Roman" w:eastAsia="宋体" w:cs="宋体"/>
          <w:sz w:val="22"/>
          <w:szCs w:val="28"/>
          <w:vertAlign w:val="baseline"/>
          <w:lang w:val="en-US" w:eastAsia="zh-CN"/>
        </w:rPr>
        <w:t>GB 17945—2024</w:t>
      </w:r>
      <w:r>
        <w:rPr>
          <w:rFonts w:hint="eastAsia" w:ascii="Times New Roman" w:hAnsi="Times New Roman" w:eastAsia="宋体" w:cs="宋体"/>
          <w:sz w:val="22"/>
          <w:szCs w:val="28"/>
        </w:rPr>
        <w:t xml:space="preserve"> </w:t>
      </w:r>
      <w:r>
        <w:rPr>
          <w:rFonts w:hint="default" w:ascii="Times New Roman" w:hAnsi="Times New Roman" w:eastAsia="宋体" w:cs="宋体"/>
          <w:sz w:val="22"/>
          <w:szCs w:val="28"/>
        </w:rPr>
        <w:t>消防应急照明和疏散指示系统</w:t>
      </w:r>
    </w:p>
    <w:p w14:paraId="1821524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8FAE10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6057907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4D4F659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23BA0F4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080BCEF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9B3B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9FB315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43B1A3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69986F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D7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FEC0D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FEC0D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551A35"/>
    <w:rsid w:val="036455F8"/>
    <w:rsid w:val="06E03F13"/>
    <w:rsid w:val="070E6657"/>
    <w:rsid w:val="081D0770"/>
    <w:rsid w:val="089354A1"/>
    <w:rsid w:val="0BDF05C2"/>
    <w:rsid w:val="0CD143AE"/>
    <w:rsid w:val="0D343503"/>
    <w:rsid w:val="0DCB704F"/>
    <w:rsid w:val="12F11306"/>
    <w:rsid w:val="13144FF5"/>
    <w:rsid w:val="149E7B87"/>
    <w:rsid w:val="156C55BC"/>
    <w:rsid w:val="1E7B23CC"/>
    <w:rsid w:val="222A1341"/>
    <w:rsid w:val="29B570DA"/>
    <w:rsid w:val="2B4863B8"/>
    <w:rsid w:val="2B830B12"/>
    <w:rsid w:val="2BC2163A"/>
    <w:rsid w:val="2E5977D4"/>
    <w:rsid w:val="2E6D303E"/>
    <w:rsid w:val="2E8C4181"/>
    <w:rsid w:val="2ED81174"/>
    <w:rsid w:val="30D67413"/>
    <w:rsid w:val="342A2472"/>
    <w:rsid w:val="35D5640E"/>
    <w:rsid w:val="38A81BB8"/>
    <w:rsid w:val="3FF322B2"/>
    <w:rsid w:val="408E5B37"/>
    <w:rsid w:val="42C54070"/>
    <w:rsid w:val="43081BD1"/>
    <w:rsid w:val="439E0D9F"/>
    <w:rsid w:val="46050649"/>
    <w:rsid w:val="46F26E20"/>
    <w:rsid w:val="470C0994"/>
    <w:rsid w:val="48797678"/>
    <w:rsid w:val="4C6D02BD"/>
    <w:rsid w:val="4E227B86"/>
    <w:rsid w:val="4E3A2F69"/>
    <w:rsid w:val="523C53F3"/>
    <w:rsid w:val="534D3EB1"/>
    <w:rsid w:val="54CD2C7A"/>
    <w:rsid w:val="58705DF6"/>
    <w:rsid w:val="592E4311"/>
    <w:rsid w:val="5A1A7C14"/>
    <w:rsid w:val="5D733CEF"/>
    <w:rsid w:val="5EA22A81"/>
    <w:rsid w:val="649B4036"/>
    <w:rsid w:val="68932257"/>
    <w:rsid w:val="6952502B"/>
    <w:rsid w:val="6DC02F24"/>
    <w:rsid w:val="6E79418D"/>
    <w:rsid w:val="6FD607DD"/>
    <w:rsid w:val="6FF46EB5"/>
    <w:rsid w:val="71BA4C42"/>
    <w:rsid w:val="73797DFD"/>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745</Words>
  <Characters>942</Characters>
  <Lines>0</Lines>
  <Paragraphs>0</Paragraphs>
  <TotalTime>1</TotalTime>
  <ScaleCrop>false</ScaleCrop>
  <LinksUpToDate>false</LinksUpToDate>
  <CharactersWithSpaces>967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35408EA6EA174EE9812E39B6833E711E_13</vt:lpwstr>
  </property>
  <property fmtid="{D5CDD505-2E9C-101B-9397-08002B2CF9AE}" pid="4" name="KSOTemplateDocerSaveRecord">
    <vt:lpwstr>eyJoZGlkIjoiYjU4YTEyOWI0YTA1NzExMDUyM2E4NzRjZjM1MmQ2OWEiLCJ1c2VySWQiOiIxMTI2NTcyODI0In0=</vt:lpwstr>
  </property>
</Properties>
</file>